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8BDF8" w14:textId="77777777" w:rsidR="002715A6" w:rsidRPr="006A4C90" w:rsidRDefault="002715A6" w:rsidP="002715A6">
      <w:pPr>
        <w:jc w:val="center"/>
        <w:outlineLvl w:val="0"/>
        <w:rPr>
          <w:rFonts w:ascii="Arial" w:hAnsi="Arial" w:cs="Arial"/>
          <w:color w:val="auto"/>
          <w:highlight w:val="none"/>
        </w:rPr>
      </w:pPr>
      <w:r w:rsidRPr="006A4C90">
        <w:rPr>
          <w:rFonts w:ascii="Arial" w:hAnsi="Arial" w:cs="Arial"/>
          <w:color w:val="auto"/>
          <w:highlight w:val="none"/>
        </w:rPr>
        <w:t>WZÓR</w:t>
      </w:r>
    </w:p>
    <w:p w14:paraId="094CB93A" w14:textId="77777777" w:rsidR="002715A6" w:rsidRPr="006A4C90" w:rsidRDefault="002715A6" w:rsidP="002715A6">
      <w:pPr>
        <w:spacing w:after="0" w:line="240" w:lineRule="auto"/>
        <w:jc w:val="center"/>
        <w:rPr>
          <w:rFonts w:ascii="Arial" w:hAnsi="Arial" w:cs="Arial"/>
          <w:b w:val="0"/>
          <w:color w:val="auto"/>
          <w:highlight w:val="none"/>
        </w:rPr>
      </w:pPr>
      <w:r w:rsidRPr="006A4C90">
        <w:rPr>
          <w:rFonts w:ascii="Arial" w:hAnsi="Arial" w:cs="Arial"/>
          <w:color w:val="auto"/>
          <w:highlight w:val="none"/>
        </w:rPr>
        <w:t>LISTA KONTROLNA</w:t>
      </w:r>
      <w:r w:rsidRPr="006A4C90">
        <w:rPr>
          <w:rFonts w:ascii="Arial" w:hAnsi="Arial" w:cs="Arial"/>
          <w:color w:val="auto"/>
          <w:highlight w:val="none"/>
        </w:rPr>
        <w:br/>
        <w:t>OSIĄGANIA INTEROPERACYJNOŚCI PRZEZ SYSTEM TELEINFORMATYCZNY REGULOWANY</w:t>
      </w:r>
    </w:p>
    <w:p w14:paraId="5F6A895C" w14:textId="77777777" w:rsidR="002715A6" w:rsidRDefault="002715A6" w:rsidP="002715A6">
      <w:pPr>
        <w:spacing w:after="0" w:line="240" w:lineRule="auto"/>
        <w:jc w:val="center"/>
        <w:rPr>
          <w:rFonts w:ascii="Arial" w:hAnsi="Arial" w:cs="Arial"/>
          <w:color w:val="auto"/>
          <w:highlight w:val="none"/>
        </w:rPr>
      </w:pPr>
      <w:r w:rsidRPr="006A4C90">
        <w:rPr>
          <w:rFonts w:ascii="Arial" w:hAnsi="Arial" w:cs="Arial"/>
          <w:color w:val="auto"/>
          <w:highlight w:val="none"/>
        </w:rPr>
        <w:t>PRZEZ PROJEKT DOKUMENTU RZĄDOWEGO</w:t>
      </w:r>
    </w:p>
    <w:p w14:paraId="579AC461" w14:textId="77777777" w:rsidR="00737709" w:rsidRPr="006A4C90" w:rsidRDefault="00737709" w:rsidP="002715A6">
      <w:pPr>
        <w:spacing w:after="0" w:line="240" w:lineRule="auto"/>
        <w:jc w:val="center"/>
        <w:rPr>
          <w:rFonts w:ascii="Arial" w:hAnsi="Arial" w:cs="Arial"/>
          <w:color w:val="auto"/>
          <w:highlight w:val="none"/>
        </w:rPr>
      </w:pPr>
      <w:bookmarkStart w:id="0" w:name="_GoBack"/>
      <w:bookmarkEnd w:id="0"/>
    </w:p>
    <w:p w14:paraId="15247D78" w14:textId="77777777" w:rsidR="002715A6" w:rsidRPr="006A4C90" w:rsidRDefault="002715A6" w:rsidP="002715A6">
      <w:pPr>
        <w:spacing w:after="0" w:line="240" w:lineRule="auto"/>
        <w:rPr>
          <w:rFonts w:ascii="Arial" w:hAnsi="Arial" w:cs="Arial"/>
          <w:b w:val="0"/>
          <w:color w:val="auto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76"/>
        <w:gridCol w:w="9342"/>
      </w:tblGrid>
      <w:tr w:rsidR="006A4C90" w:rsidRPr="006A4C90" w14:paraId="5137EF89" w14:textId="77777777" w:rsidTr="002F726A">
        <w:tc>
          <w:tcPr>
            <w:tcW w:w="9918" w:type="dxa"/>
            <w:gridSpan w:val="2"/>
          </w:tcPr>
          <w:p w14:paraId="33EE1F6A" w14:textId="374E0EC2" w:rsidR="002F726A" w:rsidRPr="006A4C90" w:rsidRDefault="002F726A" w:rsidP="00DB622F">
            <w:pPr>
              <w:spacing w:before="60" w:after="60"/>
              <w:rPr>
                <w:rFonts w:ascii="Arial" w:hAnsi="Arial" w:cs="Arial"/>
                <w:color w:val="auto"/>
                <w:highlight w:val="none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Tytuł projektowanego dokumentu rządowego: </w:t>
            </w:r>
            <w:r w:rsidR="00DB622F" w:rsidRPr="006A4C90">
              <w:rPr>
                <w:rFonts w:ascii="Arial" w:hAnsi="Arial" w:cs="Arial"/>
                <w:i/>
                <w:color w:val="auto"/>
                <w:highlight w:val="none"/>
              </w:rPr>
              <w:t>Projekt rozporządzenia Ministra Zdrowia w sprawie rejestru endoprotezoplastyk</w:t>
            </w:r>
          </w:p>
        </w:tc>
      </w:tr>
      <w:tr w:rsidR="006A4C90" w:rsidRPr="006A4C90" w14:paraId="28ED9124" w14:textId="77777777" w:rsidTr="00D817B6">
        <w:tc>
          <w:tcPr>
            <w:tcW w:w="576" w:type="dxa"/>
          </w:tcPr>
          <w:p w14:paraId="69ED464A" w14:textId="77777777" w:rsidR="002F726A" w:rsidRPr="006A4C90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4EAE77D2" w14:textId="77777777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2F643A36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7C5C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A4C90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F4C4C9C" w14:textId="77777777" w:rsidR="002F726A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Jeżeli TAK, proszę wypełnić dalsze pozycje.</w:t>
            </w:r>
          </w:p>
          <w:p w14:paraId="6FD7127F" w14:textId="77777777" w:rsidR="00656375" w:rsidRPr="006A4C90" w:rsidRDefault="00656375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6A4C90" w:rsidRPr="006A4C90" w14:paraId="57C8A306" w14:textId="77777777" w:rsidTr="00121AC2">
        <w:trPr>
          <w:trHeight w:val="659"/>
        </w:trPr>
        <w:tc>
          <w:tcPr>
            <w:tcW w:w="576" w:type="dxa"/>
          </w:tcPr>
          <w:p w14:paraId="3CE5E76C" w14:textId="77777777" w:rsidR="002F726A" w:rsidRPr="006A4C90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5AEBEFCD" w14:textId="77777777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6158C2F" w14:textId="72398AE5" w:rsidR="00B4609B" w:rsidRPr="006A4C90" w:rsidRDefault="00F700B3" w:rsidP="00D817B6">
            <w:pPr>
              <w:ind w:hanging="34"/>
              <w:rPr>
                <w:rFonts w:ascii="Arial" w:hAnsi="Arial" w:cs="Arial"/>
                <w:color w:val="auto"/>
                <w:highlight w:val="none"/>
              </w:rPr>
            </w:pPr>
            <w:r w:rsidRPr="006A4C90">
              <w:rPr>
                <w:rFonts w:ascii="Arial" w:hAnsi="Arial" w:cs="Arial"/>
                <w:color w:val="auto"/>
                <w:highlight w:val="none"/>
              </w:rPr>
              <w:t xml:space="preserve"> </w:t>
            </w:r>
            <w:r w:rsidR="007A25F3" w:rsidRPr="006A4C90">
              <w:rPr>
                <w:rFonts w:ascii="Arial" w:hAnsi="Arial" w:cs="Arial"/>
                <w:color w:val="auto"/>
                <w:highlight w:val="none"/>
              </w:rPr>
              <w:t>Rejestr endoprotezoplastyk</w:t>
            </w:r>
          </w:p>
          <w:p w14:paraId="285B75F3" w14:textId="00C2E8B2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6A4C90" w:rsidRPr="006A4C90" w14:paraId="6D4B21E5" w14:textId="77777777" w:rsidTr="0028651F">
        <w:trPr>
          <w:trHeight w:val="1071"/>
        </w:trPr>
        <w:tc>
          <w:tcPr>
            <w:tcW w:w="576" w:type="dxa"/>
          </w:tcPr>
          <w:p w14:paraId="4722FC6A" w14:textId="77777777" w:rsidR="002F726A" w:rsidRPr="006A4C90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243A432E" w14:textId="77777777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3412E72C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874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874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D9F8F58" w14:textId="40C689F6" w:rsidR="002F726A" w:rsidRPr="006A4C90" w:rsidRDefault="002F726A" w:rsidP="00F550B9">
            <w:pPr>
              <w:ind w:hanging="34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Jeżeli TAK, proszę podać nazwę rejestru:</w:t>
            </w:r>
            <w:r w:rsidR="00BC7C5C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</w:tc>
      </w:tr>
      <w:tr w:rsidR="006A4C90" w:rsidRPr="006A4C90" w14:paraId="28F2224E" w14:textId="77777777" w:rsidTr="0028651F">
        <w:trPr>
          <w:trHeight w:val="1129"/>
        </w:trPr>
        <w:tc>
          <w:tcPr>
            <w:tcW w:w="576" w:type="dxa"/>
          </w:tcPr>
          <w:p w14:paraId="76604300" w14:textId="77777777" w:rsidR="002F726A" w:rsidRPr="006A4C90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65F75E18" w14:textId="7DAB6736" w:rsidR="002F726A" w:rsidRPr="006A4C90" w:rsidRDefault="002F726A" w:rsidP="00D817B6">
            <w:pPr>
              <w:tabs>
                <w:tab w:val="left" w:pos="2955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Czy system spełnia w</w:t>
            </w:r>
            <w:r w:rsidR="00655EB8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ymóg osiągania interoperacyjności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?</w:t>
            </w:r>
          </w:p>
          <w:p w14:paraId="5DE1ABBD" w14:textId="6921C017" w:rsidR="002F726A" w:rsidRPr="006A4C90" w:rsidRDefault="002F726A" w:rsidP="00D817B6">
            <w:pPr>
              <w:tabs>
                <w:tab w:val="left" w:pos="2955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7C5C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A4C90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7DB1CC28" w14:textId="4B178F9F" w:rsidR="002F726A" w:rsidRPr="006A4C90" w:rsidRDefault="002F726A" w:rsidP="00D817B6">
            <w:pPr>
              <w:tabs>
                <w:tab w:val="left" w:pos="2955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Jeżeli</w:t>
            </w:r>
            <w:r w:rsidR="00C95788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NIE, proszę uzasadnić dlaczego.</w:t>
            </w:r>
          </w:p>
        </w:tc>
      </w:tr>
      <w:tr w:rsidR="006A4C90" w:rsidRPr="006A4C90" w14:paraId="2AAA945B" w14:textId="77777777" w:rsidTr="0028651F">
        <w:trPr>
          <w:trHeight w:val="1117"/>
        </w:trPr>
        <w:tc>
          <w:tcPr>
            <w:tcW w:w="576" w:type="dxa"/>
          </w:tcPr>
          <w:p w14:paraId="6C1AC2E8" w14:textId="77777777" w:rsidR="002F726A" w:rsidRPr="006A4C90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59B41D70" w14:textId="77777777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309054FE" w:rsidR="002F726A" w:rsidRPr="006A4C90" w:rsidRDefault="002F726A" w:rsidP="00D817B6">
            <w:pPr>
              <w:tabs>
                <w:tab w:val="left" w:pos="1451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874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3901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3E466B8C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4CB00D23" w:rsidR="002F726A" w:rsidRPr="006A4C90" w:rsidRDefault="002F726A" w:rsidP="00A75625">
            <w:pPr>
              <w:jc w:val="both"/>
              <w:rPr>
                <w:rFonts w:ascii="Arial" w:hAnsi="Arial" w:cs="Arial"/>
                <w:color w:val="auto"/>
                <w:highlight w:val="none"/>
              </w:rPr>
            </w:pPr>
          </w:p>
        </w:tc>
      </w:tr>
      <w:tr w:rsidR="006A4C90" w:rsidRPr="006A4C90" w14:paraId="52E33EC9" w14:textId="77777777" w:rsidTr="00D817B6">
        <w:trPr>
          <w:trHeight w:val="1275"/>
        </w:trPr>
        <w:tc>
          <w:tcPr>
            <w:tcW w:w="576" w:type="dxa"/>
          </w:tcPr>
          <w:p w14:paraId="6D0A1E94" w14:textId="383C5160" w:rsidR="002F726A" w:rsidRPr="006A4C90" w:rsidRDefault="00F2572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</w:tc>
        <w:tc>
          <w:tcPr>
            <w:tcW w:w="9342" w:type="dxa"/>
          </w:tcPr>
          <w:p w14:paraId="38440475" w14:textId="77777777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55463C08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EB9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EB9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C9BB48E" w14:textId="77777777" w:rsidR="0091479B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5AE787A9" w14:textId="77777777" w:rsidR="002F726A" w:rsidRDefault="00121AC2" w:rsidP="00121AC2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Nie dotyczy</w:t>
            </w:r>
          </w:p>
          <w:p w14:paraId="09CE857A" w14:textId="082331CA" w:rsidR="00656375" w:rsidRPr="006A4C90" w:rsidRDefault="00656375" w:rsidP="00121AC2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6A4C90" w:rsidRPr="006A4C90" w14:paraId="7520D573" w14:textId="77777777" w:rsidTr="00D817B6">
        <w:trPr>
          <w:trHeight w:val="1693"/>
        </w:trPr>
        <w:tc>
          <w:tcPr>
            <w:tcW w:w="576" w:type="dxa"/>
          </w:tcPr>
          <w:p w14:paraId="72EC77F6" w14:textId="77777777" w:rsidR="002F726A" w:rsidRPr="006A4C90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74C31B7D" w14:textId="77777777" w:rsidR="002F726A" w:rsidRPr="006A4C90" w:rsidRDefault="002F726A" w:rsidP="00D817B6">
            <w:pPr>
              <w:tabs>
                <w:tab w:val="left" w:pos="5835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3A76C86E" w:rsidR="002F726A" w:rsidRPr="006A4C90" w:rsidRDefault="002F726A" w:rsidP="00D817B6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5635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FCA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CDE0AA3" w14:textId="77777777" w:rsidR="002F726A" w:rsidRPr="006A4C90" w:rsidRDefault="007C24F8" w:rsidP="00D817B6">
            <w:pPr>
              <w:tabs>
                <w:tab w:val="left" w:pos="5835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Jeżeli TAK, proszę </w:t>
            </w:r>
            <w:r w:rsidR="002F726A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br/>
            </w:r>
            <w:r w:rsidR="002F726A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i </w:t>
            </w:r>
            <w:r w:rsidR="00090F63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wskazać </w:t>
            </w:r>
            <w:r w:rsidR="00DB0F39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jakie są to dane.</w:t>
            </w:r>
          </w:p>
          <w:p w14:paraId="336B3C26" w14:textId="4D784392" w:rsidR="005A32D0" w:rsidRPr="006A4C90" w:rsidRDefault="005A32D0" w:rsidP="00121AC2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Rejestr Usług Medycznych </w:t>
            </w:r>
            <w:r w:rsidR="00915635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NFZ – Centralny Wykaz Ubezpieczonych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, dane o udzielonych świadczeniach (z k</w:t>
            </w:r>
            <w:r w:rsidR="00915635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omunikat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u</w:t>
            </w:r>
            <w:r w:rsidR="00915635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SWIAD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)</w:t>
            </w:r>
          </w:p>
          <w:p w14:paraId="5FBA477B" w14:textId="33EF51E0" w:rsidR="005A32D0" w:rsidRPr="006A4C90" w:rsidRDefault="005A32D0" w:rsidP="00121AC2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Rejestr Systemów Kodowania:</w:t>
            </w:r>
          </w:p>
          <w:p w14:paraId="14577AC4" w14:textId="43EEC0F0" w:rsidR="00915635" w:rsidRPr="006A4C90" w:rsidRDefault="005A32D0" w:rsidP="00121AC2">
            <w:pPr>
              <w:tabs>
                <w:tab w:val="left" w:pos="5835"/>
              </w:tabs>
              <w:ind w:left="708"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- </w:t>
            </w:r>
            <w:r w:rsidR="00915635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NFZ – Słownik ICD-9</w:t>
            </w:r>
          </w:p>
          <w:p w14:paraId="11243F41" w14:textId="396C8497" w:rsidR="00915635" w:rsidRPr="006A4C90" w:rsidRDefault="005A32D0" w:rsidP="00121AC2">
            <w:pPr>
              <w:tabs>
                <w:tab w:val="left" w:pos="5835"/>
              </w:tabs>
              <w:ind w:left="708"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- </w:t>
            </w:r>
            <w:r w:rsidR="00915635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CSIOZ – Międzynarodowa Statystyczna klasyfikacja chorób i pro</w:t>
            </w:r>
            <w:r w:rsidR="00D07088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blemów zdrowotnych ICD-10</w:t>
            </w:r>
          </w:p>
          <w:p w14:paraId="132760B0" w14:textId="7F24D091" w:rsidR="005A32D0" w:rsidRPr="006A4C90" w:rsidRDefault="005A32D0" w:rsidP="00121AC2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Platforma podmiotowych (administracyjnych) rejestrów medycznych P2</w:t>
            </w:r>
          </w:p>
          <w:p w14:paraId="2CD928BA" w14:textId="5510CC92" w:rsidR="00D07088" w:rsidRPr="006A4C90" w:rsidRDefault="005A32D0" w:rsidP="00A75625">
            <w:pPr>
              <w:tabs>
                <w:tab w:val="left" w:pos="5835"/>
              </w:tabs>
              <w:ind w:left="643"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- </w:t>
            </w:r>
            <w:r w:rsidR="00D07088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CSIOZ - Rejestr Podmiotów Wykonujących Działalność Leczniczą</w:t>
            </w:r>
          </w:p>
          <w:p w14:paraId="414C6448" w14:textId="77777777" w:rsidR="00D07088" w:rsidRDefault="005A32D0" w:rsidP="00A75625">
            <w:pPr>
              <w:tabs>
                <w:tab w:val="left" w:pos="5835"/>
              </w:tabs>
              <w:ind w:left="643"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- </w:t>
            </w:r>
            <w:r w:rsidR="00F550B9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CSIOZ -</w:t>
            </w:r>
            <w:r w:rsidR="00D07088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Rejestr Produktów Leczniczych</w:t>
            </w:r>
          </w:p>
          <w:p w14:paraId="7EB4B215" w14:textId="0368EE06" w:rsidR="0028651F" w:rsidRPr="006A4C90" w:rsidRDefault="0028651F" w:rsidP="00A75625">
            <w:pPr>
              <w:tabs>
                <w:tab w:val="left" w:pos="5835"/>
              </w:tabs>
              <w:ind w:left="643"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6A4C90" w:rsidRPr="006A4C90" w14:paraId="03A66220" w14:textId="77777777" w:rsidTr="00D817B6">
        <w:trPr>
          <w:trHeight w:val="1758"/>
        </w:trPr>
        <w:tc>
          <w:tcPr>
            <w:tcW w:w="576" w:type="dxa"/>
            <w:vMerge w:val="restart"/>
          </w:tcPr>
          <w:p w14:paraId="07A98681" w14:textId="3503E68C" w:rsidR="002F726A" w:rsidRPr="006A4C90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  <w:tcBorders>
              <w:bottom w:val="nil"/>
            </w:tcBorders>
          </w:tcPr>
          <w:p w14:paraId="0D99C1BB" w14:textId="76E6AFEE" w:rsidR="002F726A" w:rsidRPr="006A4C90" w:rsidRDefault="002F726A" w:rsidP="002F726A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Czy 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fldChar w:fldCharType="begin"/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instrText xml:space="preserve"> REF form_danych \h  \* MERGEFORMAT </w:instrTex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fldChar w:fldCharType="separate"/>
            </w:r>
            <w:r w:rsidR="00F13791" w:rsidRPr="006A4C90">
              <w:rPr>
                <w:rFonts w:ascii="Arial" w:hAnsi="Arial" w:cs="Arial"/>
                <w:b w:val="0"/>
                <w:bCs/>
                <w:color w:val="auto"/>
                <w:highlight w:val="none"/>
                <w:lang w:eastAsia="en-US"/>
              </w:rPr>
              <w:t xml:space="preserve">format danych 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fldChar w:fldCharType="end"/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stosowanych przy wymianie informacji z innymi systemami 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br/>
              <w:t>są zgodne z wym</w:t>
            </w:r>
            <w:r w:rsidR="009053EE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ienionymi w załączniku nr 2 do r</w:t>
            </w:r>
            <w:r w:rsidR="00386575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ozporządzenia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Rady Ministrów z dnia </w:t>
            </w:r>
            <w:r w:rsidR="00691231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br/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a systemów teleinformatycznych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(Dz. U. z 2016, poz. 113)?</w:t>
            </w:r>
          </w:p>
          <w:p w14:paraId="5EA9E59E" w14:textId="7F241BA2" w:rsidR="002F726A" w:rsidRPr="006A4C90" w:rsidRDefault="002F726A" w:rsidP="002F726A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03A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6A4C90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6A4C90" w:rsidRPr="006A4C90" w14:paraId="07819E39" w14:textId="77777777" w:rsidTr="00D817B6">
        <w:trPr>
          <w:trHeight w:val="391"/>
        </w:trPr>
        <w:tc>
          <w:tcPr>
            <w:tcW w:w="576" w:type="dxa"/>
            <w:vMerge/>
          </w:tcPr>
          <w:p w14:paraId="210F0CD1" w14:textId="77777777" w:rsidR="002F726A" w:rsidRPr="006A4C90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  <w:tcBorders>
              <w:top w:val="nil"/>
            </w:tcBorders>
          </w:tcPr>
          <w:p w14:paraId="596B6153" w14:textId="77777777" w:rsidR="002F726A" w:rsidRPr="006A4C90" w:rsidRDefault="002F726A" w:rsidP="002F726A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6A4C90" w:rsidRPr="006A4C90" w14:paraId="21333F7F" w14:textId="77777777" w:rsidTr="00D817B6">
        <w:trPr>
          <w:trHeight w:val="3236"/>
        </w:trPr>
        <w:tc>
          <w:tcPr>
            <w:tcW w:w="576" w:type="dxa"/>
          </w:tcPr>
          <w:p w14:paraId="129FA7DB" w14:textId="77777777" w:rsidR="002F726A" w:rsidRPr="006A4C90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726271CC" w14:textId="516E5E60" w:rsidR="00EB3DAC" w:rsidRPr="006A4C90" w:rsidRDefault="00F13791" w:rsidP="002F726A">
            <w:pPr>
              <w:tabs>
                <w:tab w:val="left" w:pos="3390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9B7E47C" w:rsidR="002F726A" w:rsidRPr="006A4C90" w:rsidRDefault="002F726A" w:rsidP="002F726A">
            <w:pPr>
              <w:tabs>
                <w:tab w:val="left" w:pos="3390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F39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897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6A4C90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br/>
              <w:t>z WCAG 2.0 na poziomie AA</w:t>
            </w:r>
            <w:r w:rsidR="005039A4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?</w:t>
            </w:r>
          </w:p>
          <w:p w14:paraId="4D9499F1" w14:textId="4A44E572" w:rsidR="00BA189B" w:rsidRPr="006A4C90" w:rsidRDefault="00BA189B" w:rsidP="00BA189B">
            <w:pPr>
              <w:tabs>
                <w:tab w:val="left" w:pos="3390"/>
              </w:tabs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088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15374585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5635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52A99A" w14:textId="77777777" w:rsidR="00516897" w:rsidRPr="006A4C90" w:rsidRDefault="005039A4" w:rsidP="00BA189B">
            <w:pPr>
              <w:spacing w:before="60"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Jeżeli NIE, proszę uzasadnić dlaczego:</w:t>
            </w:r>
            <w:r w:rsidR="0066403A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3A3E46EF" w14:textId="2CD9B426" w:rsidR="002F726A" w:rsidRPr="006A4C90" w:rsidRDefault="00516897" w:rsidP="00BA189B">
            <w:pPr>
              <w:spacing w:before="60"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Z</w:t>
            </w:r>
            <w:r w:rsidR="0066403A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definiowaną grupą odbiorców danych medycznych są lekarze określonej specjalizacji wynikającej z tematyki rejestru, którzy czynnie wykonują zawód lekarza.</w:t>
            </w:r>
            <w:r w:rsidR="00D07088"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02340868" w14:textId="77777777" w:rsidR="002F726A" w:rsidRPr="006A4C90" w:rsidRDefault="002F726A" w:rsidP="002F726A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6A4C90" w:rsidRPr="006A4C90" w14:paraId="7D6B5B64" w14:textId="77777777" w:rsidTr="00656375">
        <w:trPr>
          <w:trHeight w:val="1379"/>
        </w:trPr>
        <w:tc>
          <w:tcPr>
            <w:tcW w:w="576" w:type="dxa"/>
          </w:tcPr>
          <w:p w14:paraId="4617AA14" w14:textId="77777777" w:rsidR="002F726A" w:rsidRPr="006A4C90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1A9E31C3" w14:textId="77B80D69" w:rsidR="005039A4" w:rsidRPr="006A4C90" w:rsidRDefault="005039A4" w:rsidP="002F726A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1809A02" w:rsidR="002F726A" w:rsidRPr="006A4C90" w:rsidRDefault="002F726A" w:rsidP="002F726A">
            <w:pPr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AC2" w:rsidRPr="006A4C90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="Arial" w:hAnsi="Arial" w:cs="Arial"/>
                  <w:b w:val="0"/>
                  <w:color w:val="auto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A4C90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6A4C90" w:rsidRDefault="005039A4" w:rsidP="00EB3DAC">
            <w:pPr>
              <w:spacing w:before="60"/>
              <w:jc w:val="both"/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</w:pPr>
            <w:r w:rsidRPr="006A4C90">
              <w:rPr>
                <w:rFonts w:ascii="Arial" w:hAnsi="Arial" w:cs="Arial"/>
                <w:b w:val="0"/>
                <w:color w:val="auto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7C09EA4C" w14:textId="77777777" w:rsidR="006A4C90" w:rsidRDefault="006A4C90" w:rsidP="003B36B9">
      <w:pPr>
        <w:spacing w:before="120" w:after="120"/>
        <w:rPr>
          <w:rFonts w:ascii="Arial" w:eastAsiaTheme="minorHAnsi" w:hAnsi="Arial" w:cs="Arial"/>
          <w:color w:val="auto"/>
          <w:highlight w:val="none"/>
          <w:lang w:eastAsia="en-US"/>
        </w:rPr>
      </w:pPr>
    </w:p>
    <w:p w14:paraId="567300FA" w14:textId="77777777" w:rsidR="006A4C90" w:rsidRDefault="006A4C90" w:rsidP="003B36B9">
      <w:pPr>
        <w:spacing w:before="120" w:after="120"/>
        <w:rPr>
          <w:rFonts w:ascii="Arial" w:eastAsiaTheme="minorHAnsi" w:hAnsi="Arial" w:cs="Arial"/>
          <w:color w:val="auto"/>
          <w:highlight w:val="none"/>
          <w:lang w:eastAsia="en-US"/>
        </w:rPr>
      </w:pPr>
    </w:p>
    <w:p w14:paraId="4FC36834" w14:textId="77777777" w:rsidR="00CC4B02" w:rsidRPr="006A4C90" w:rsidRDefault="00CC4B02" w:rsidP="003B36B9">
      <w:pPr>
        <w:spacing w:before="120" w:after="120"/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</w:pPr>
      <w:r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>Objaśnienia:</w:t>
      </w:r>
    </w:p>
    <w:p w14:paraId="7DCAB863" w14:textId="67749D7E" w:rsidR="00CC4B02" w:rsidRPr="006A4C90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</w:pPr>
      <w:bookmarkStart w:id="1" w:name="dane_ref"/>
      <w:r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>dane referencyjne</w:t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</w:t>
      </w:r>
      <w:bookmarkEnd w:id="1"/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br/>
        <w:t>i niezaprzeczalności, przykład:</w:t>
      </w:r>
    </w:p>
    <w:p w14:paraId="6510ACBE" w14:textId="77777777" w:rsidR="00CC4B02" w:rsidRPr="006A4C90" w:rsidRDefault="00CC4B02" w:rsidP="00062A7C">
      <w:pPr>
        <w:spacing w:after="0" w:line="264" w:lineRule="auto"/>
        <w:ind w:firstLine="709"/>
        <w:jc w:val="both"/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</w:pPr>
      <w:r w:rsidRPr="006A4C90"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  <w:t>numer regon</w:t>
      </w:r>
    </w:p>
    <w:p w14:paraId="4BBFDBC0" w14:textId="77777777" w:rsidR="00CC4B02" w:rsidRPr="006A4C90" w:rsidRDefault="00CC4B02" w:rsidP="00062A7C">
      <w:pPr>
        <w:spacing w:after="0" w:line="264" w:lineRule="auto"/>
        <w:ind w:firstLine="709"/>
        <w:jc w:val="both"/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</w:pPr>
      <w:r w:rsidRPr="006A4C90"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  <w:t>numer pesel</w:t>
      </w:r>
    </w:p>
    <w:p w14:paraId="634F5110" w14:textId="778E36EE" w:rsidR="00C06375" w:rsidRPr="006A4C90" w:rsidRDefault="00C06375" w:rsidP="00062A7C">
      <w:pPr>
        <w:spacing w:after="0" w:line="264" w:lineRule="auto"/>
        <w:ind w:firstLine="709"/>
        <w:jc w:val="both"/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</w:pPr>
      <w:r w:rsidRPr="006A4C90"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6A4C90" w:rsidRDefault="00CC4B02" w:rsidP="00062A7C">
      <w:pPr>
        <w:spacing w:after="40" w:line="264" w:lineRule="auto"/>
        <w:ind w:firstLine="709"/>
        <w:jc w:val="both"/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</w:pPr>
      <w:r w:rsidRPr="006A4C90"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6A4C90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</w:pPr>
      <w:bookmarkStart w:id="2" w:name="form_danych"/>
      <w:r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 xml:space="preserve">format danych </w:t>
      </w:r>
      <w:bookmarkEnd w:id="2"/>
      <w:r w:rsidR="00F116F0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>–</w:t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</w:t>
      </w:r>
      <w:hyperlink r:id="rId6" w:tooltip="Reguła" w:history="1">
        <w:r w:rsidRPr="006A4C90">
          <w:rPr>
            <w:rFonts w:ascii="Arial" w:eastAsiaTheme="minorHAnsi" w:hAnsi="Arial" w:cs="Arial"/>
            <w:b w:val="0"/>
            <w:color w:val="auto"/>
            <w:sz w:val="18"/>
            <w:szCs w:val="18"/>
            <w:highlight w:val="none"/>
            <w:lang w:eastAsia="en-US"/>
          </w:rPr>
          <w:t>reguły</w:t>
        </w:r>
      </w:hyperlink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6A4C90">
          <w:rPr>
            <w:rFonts w:ascii="Arial" w:eastAsiaTheme="minorHAnsi" w:hAnsi="Arial" w:cs="Arial"/>
            <w:b w:val="0"/>
            <w:color w:val="auto"/>
            <w:sz w:val="18"/>
            <w:szCs w:val="18"/>
            <w:highlight w:val="none"/>
            <w:lang w:eastAsia="en-US"/>
          </w:rPr>
          <w:t>informacji</w:t>
        </w:r>
      </w:hyperlink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danego typu</w:t>
      </w:r>
    </w:p>
    <w:p w14:paraId="3DF5D0CB" w14:textId="423CD53E" w:rsidR="00CC4B02" w:rsidRPr="006A4C90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</w:pPr>
      <w:r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 xml:space="preserve">interoperacyjność </w:t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– zdolność różnych podmiotów oraz używanych przez nie systemów teleinformatycznych </w:t>
      </w:r>
      <w:r w:rsidR="000A12EC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br/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br/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6A4C90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</w:pPr>
      <w:bookmarkStart w:id="3" w:name="prot_usl_siec"/>
      <w:r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>protokoły</w:t>
      </w:r>
      <w:r w:rsidR="00CC4B02"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 xml:space="preserve"> sieciowe / komunikacyjne </w:t>
      </w:r>
      <w:bookmarkEnd w:id="3"/>
      <w:r w:rsidR="00F116F0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>–</w:t>
      </w:r>
      <w:r w:rsidR="00A04F7A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</w:t>
      </w:r>
      <w:r w:rsidR="00CC4B02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zbiór reguł, zgodnie z którymi urządzenia tworzące sieć mogą łączyć się </w:t>
      </w:r>
      <w:r w:rsidR="000A12EC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br/>
      </w:r>
      <w:r w:rsidR="00CC4B02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>i wymieniać między sobą dane</w:t>
      </w:r>
    </w:p>
    <w:p w14:paraId="35C3B783" w14:textId="0A96195A" w:rsidR="00CC4B02" w:rsidRPr="006A4C90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</w:pPr>
      <w:bookmarkStart w:id="4" w:name="repoz_inter"/>
      <w:r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 xml:space="preserve">repozytorium interoperacyjności </w:t>
      </w:r>
      <w:bookmarkEnd w:id="4"/>
      <w:r w:rsidR="00F116F0"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>–</w:t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część zasobów </w:t>
      </w:r>
      <w:proofErr w:type="spellStart"/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>ePUAP</w:t>
      </w:r>
      <w:proofErr w:type="spellEnd"/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6A4C90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</w:pPr>
      <w:bookmarkStart w:id="5" w:name="reje_publ"/>
      <w:r w:rsidRPr="006A4C90">
        <w:rPr>
          <w:rFonts w:ascii="Arial" w:eastAsiaTheme="minorHAnsi" w:hAnsi="Arial" w:cs="Arial"/>
          <w:color w:val="auto"/>
          <w:sz w:val="18"/>
          <w:szCs w:val="18"/>
          <w:highlight w:val="none"/>
          <w:lang w:eastAsia="en-US"/>
        </w:rPr>
        <w:t>rejestr publiczny</w:t>
      </w:r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 xml:space="preserve"> </w:t>
      </w:r>
      <w:bookmarkEnd w:id="5"/>
      <w:r w:rsidRPr="006A4C90">
        <w:rPr>
          <w:rFonts w:ascii="Arial" w:eastAsiaTheme="minorHAnsi" w:hAnsi="Arial" w:cs="Arial"/>
          <w:b w:val="0"/>
          <w:color w:val="auto"/>
          <w:sz w:val="18"/>
          <w:szCs w:val="18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6A4C90" w:rsidRDefault="00CC4B02" w:rsidP="00062A7C">
      <w:pPr>
        <w:spacing w:after="0" w:line="264" w:lineRule="auto"/>
        <w:ind w:firstLine="709"/>
        <w:jc w:val="both"/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</w:pPr>
      <w:r w:rsidRPr="006A4C90"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  <w:t>Centralna Ewidencja Działalności Gospodarczej (</w:t>
      </w:r>
      <w:proofErr w:type="spellStart"/>
      <w:r w:rsidRPr="006A4C90"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  <w:t>CEiDG</w:t>
      </w:r>
      <w:proofErr w:type="spellEnd"/>
      <w:r w:rsidRPr="006A4C90"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  <w:t>)</w:t>
      </w:r>
    </w:p>
    <w:p w14:paraId="4A409C5D" w14:textId="4ADBD247" w:rsidR="00D56C69" w:rsidRPr="006A4C90" w:rsidRDefault="00CC4B02" w:rsidP="00062A7C">
      <w:pPr>
        <w:spacing w:after="0" w:line="264" w:lineRule="auto"/>
        <w:ind w:firstLine="709"/>
        <w:jc w:val="both"/>
        <w:rPr>
          <w:rFonts w:ascii="Arial" w:hAnsi="Arial" w:cs="Arial"/>
          <w:color w:val="auto"/>
          <w:sz w:val="18"/>
          <w:szCs w:val="18"/>
          <w:highlight w:val="none"/>
        </w:rPr>
      </w:pPr>
      <w:r w:rsidRPr="006A4C90">
        <w:rPr>
          <w:rFonts w:ascii="Arial" w:eastAsiaTheme="minorHAnsi" w:hAnsi="Arial" w:cs="Arial"/>
          <w:i/>
          <w:color w:val="auto"/>
          <w:sz w:val="18"/>
          <w:szCs w:val="18"/>
          <w:highlight w:val="none"/>
          <w:lang w:eastAsia="en-US"/>
        </w:rPr>
        <w:t>Powszechny Elektroniczny System Ewidencji Ludności (PESEL)</w:t>
      </w:r>
    </w:p>
    <w:sectPr w:rsidR="00D56C69" w:rsidRPr="006A4C90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02D45A" w16cid:durableId="1F9EDEBE"/>
  <w16cid:commentId w16cid:paraId="487E77F8" w16cid:durableId="1F9EECA1"/>
  <w16cid:commentId w16cid:paraId="39ABBF7E" w16cid:durableId="1F9EEBF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F2EE0"/>
    <w:multiLevelType w:val="hybridMultilevel"/>
    <w:tmpl w:val="241E0254"/>
    <w:lvl w:ilvl="0" w:tplc="E28CD6B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75986"/>
    <w:multiLevelType w:val="hybridMultilevel"/>
    <w:tmpl w:val="8492353E"/>
    <w:lvl w:ilvl="0" w:tplc="91F60E6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1E305A"/>
    <w:multiLevelType w:val="hybridMultilevel"/>
    <w:tmpl w:val="0CC40360"/>
    <w:lvl w:ilvl="0" w:tplc="935CA11A">
      <w:start w:val="3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B97C1B"/>
    <w:multiLevelType w:val="hybridMultilevel"/>
    <w:tmpl w:val="047A18C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0B009B7"/>
    <w:multiLevelType w:val="hybridMultilevel"/>
    <w:tmpl w:val="B47C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9322A7"/>
    <w:multiLevelType w:val="hybridMultilevel"/>
    <w:tmpl w:val="B0100416"/>
    <w:lvl w:ilvl="0" w:tplc="0066A20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savePreviewPicture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11555"/>
    <w:rsid w:val="00016224"/>
    <w:rsid w:val="000574B6"/>
    <w:rsid w:val="00062A7C"/>
    <w:rsid w:val="00077FCA"/>
    <w:rsid w:val="00090F63"/>
    <w:rsid w:val="000A12EC"/>
    <w:rsid w:val="00121AC2"/>
    <w:rsid w:val="00177EC2"/>
    <w:rsid w:val="001D6611"/>
    <w:rsid w:val="001F5975"/>
    <w:rsid w:val="001F6ADE"/>
    <w:rsid w:val="002347F4"/>
    <w:rsid w:val="00247169"/>
    <w:rsid w:val="00270AC5"/>
    <w:rsid w:val="002715A6"/>
    <w:rsid w:val="0028651F"/>
    <w:rsid w:val="002C0105"/>
    <w:rsid w:val="002E08D7"/>
    <w:rsid w:val="002F726A"/>
    <w:rsid w:val="0030248C"/>
    <w:rsid w:val="00331BEA"/>
    <w:rsid w:val="00386575"/>
    <w:rsid w:val="003B36B9"/>
    <w:rsid w:val="003E4FD2"/>
    <w:rsid w:val="00404CD6"/>
    <w:rsid w:val="00410C09"/>
    <w:rsid w:val="00412928"/>
    <w:rsid w:val="00435E28"/>
    <w:rsid w:val="00483901"/>
    <w:rsid w:val="00487950"/>
    <w:rsid w:val="004C360E"/>
    <w:rsid w:val="005039A4"/>
    <w:rsid w:val="00516897"/>
    <w:rsid w:val="005A32D0"/>
    <w:rsid w:val="005D0EB9"/>
    <w:rsid w:val="005E3095"/>
    <w:rsid w:val="006012F9"/>
    <w:rsid w:val="00655EB8"/>
    <w:rsid w:val="00656375"/>
    <w:rsid w:val="00661C06"/>
    <w:rsid w:val="0066403A"/>
    <w:rsid w:val="00664C0B"/>
    <w:rsid w:val="00691231"/>
    <w:rsid w:val="00695279"/>
    <w:rsid w:val="006A4C90"/>
    <w:rsid w:val="006E4945"/>
    <w:rsid w:val="007264F2"/>
    <w:rsid w:val="0073067C"/>
    <w:rsid w:val="00737709"/>
    <w:rsid w:val="007A25F3"/>
    <w:rsid w:val="007C24F8"/>
    <w:rsid w:val="00810D59"/>
    <w:rsid w:val="00890F84"/>
    <w:rsid w:val="009053EE"/>
    <w:rsid w:val="0091479B"/>
    <w:rsid w:val="00915635"/>
    <w:rsid w:val="00952753"/>
    <w:rsid w:val="009A6711"/>
    <w:rsid w:val="009C5D89"/>
    <w:rsid w:val="00A04F7A"/>
    <w:rsid w:val="00A0608B"/>
    <w:rsid w:val="00A53597"/>
    <w:rsid w:val="00A64284"/>
    <w:rsid w:val="00A75625"/>
    <w:rsid w:val="00A82E56"/>
    <w:rsid w:val="00AE1E87"/>
    <w:rsid w:val="00B034E3"/>
    <w:rsid w:val="00B4180D"/>
    <w:rsid w:val="00B45C47"/>
    <w:rsid w:val="00B4609B"/>
    <w:rsid w:val="00B90874"/>
    <w:rsid w:val="00BA189B"/>
    <w:rsid w:val="00BC7C5C"/>
    <w:rsid w:val="00C06375"/>
    <w:rsid w:val="00C54CD0"/>
    <w:rsid w:val="00C95788"/>
    <w:rsid w:val="00CC4B02"/>
    <w:rsid w:val="00CF73EE"/>
    <w:rsid w:val="00D01CE2"/>
    <w:rsid w:val="00D07088"/>
    <w:rsid w:val="00D401B7"/>
    <w:rsid w:val="00D56C69"/>
    <w:rsid w:val="00D817B6"/>
    <w:rsid w:val="00D8427D"/>
    <w:rsid w:val="00DB0F39"/>
    <w:rsid w:val="00DB622F"/>
    <w:rsid w:val="00E00C2B"/>
    <w:rsid w:val="00EA274F"/>
    <w:rsid w:val="00EB3DAC"/>
    <w:rsid w:val="00EC1F87"/>
    <w:rsid w:val="00F116F0"/>
    <w:rsid w:val="00F13791"/>
    <w:rsid w:val="00F2572A"/>
    <w:rsid w:val="00F311AF"/>
    <w:rsid w:val="00F550B9"/>
    <w:rsid w:val="00F700B3"/>
    <w:rsid w:val="00FC33EB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docId w15:val="{8B7E3DD3-771A-4489-A34F-EF7932DF3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01B7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01B7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D401B7"/>
    <w:pPr>
      <w:ind w:left="720"/>
      <w:contextualSpacing/>
    </w:pPr>
  </w:style>
  <w:style w:type="paragraph" w:customStyle="1" w:styleId="PKTpunkt">
    <w:name w:val="PKT – punkt"/>
    <w:uiPriority w:val="13"/>
    <w:qFormat/>
    <w:rsid w:val="00EC1F87"/>
    <w:pPr>
      <w:spacing w:after="0" w:line="360" w:lineRule="auto"/>
      <w:ind w:left="510" w:hanging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EC1F87"/>
    <w:pPr>
      <w:ind w:left="986" w:hanging="476"/>
    </w:pPr>
  </w:style>
  <w:style w:type="paragraph" w:customStyle="1" w:styleId="TIRtiret">
    <w:name w:val="TIR – tiret"/>
    <w:basedOn w:val="LITlitera"/>
    <w:uiPriority w:val="15"/>
    <w:qFormat/>
    <w:rsid w:val="00EC1F87"/>
    <w:pPr>
      <w:ind w:left="1384" w:hanging="39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B1B63-D310-4F0D-B933-01B9E3E30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Bułanowski Rafał</cp:lastModifiedBy>
  <cp:revision>13</cp:revision>
  <dcterms:created xsi:type="dcterms:W3CDTF">2019-09-12T10:21:00Z</dcterms:created>
  <dcterms:modified xsi:type="dcterms:W3CDTF">2019-10-08T09:55:00Z</dcterms:modified>
</cp:coreProperties>
</file>